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ED5D3D" w14:textId="5B5EED64" w:rsidR="00695C03" w:rsidRDefault="00695C03" w:rsidP="00350D68"/>
    <w:p w14:paraId="2B811BC5" w14:textId="77777777" w:rsidR="00350D68" w:rsidRDefault="00350D68" w:rsidP="00350D68"/>
    <w:p w14:paraId="6097CC95" w14:textId="77777777" w:rsidR="00350D68" w:rsidRDefault="00350D68" w:rsidP="00350D68"/>
    <w:p w14:paraId="7825B73B" w14:textId="07F476AA" w:rsidR="00350D68" w:rsidRDefault="00350D68" w:rsidP="00350D68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14694">
        <w:rPr>
          <w:rFonts w:ascii="Times New Roman" w:hAnsi="Times New Roman" w:cs="Times New Roman"/>
          <w:b/>
          <w:bCs/>
          <w:sz w:val="24"/>
          <w:szCs w:val="24"/>
        </w:rPr>
        <w:t xml:space="preserve">MANIFESTAÇÃO TÉCNICA EM ATENDIMENTO AO PARECER JURÍDICO Nº </w:t>
      </w:r>
      <w:r w:rsidR="00496E15">
        <w:rPr>
          <w:rFonts w:ascii="Times New Roman" w:hAnsi="Times New Roman" w:cs="Times New Roman"/>
          <w:b/>
          <w:bCs/>
          <w:sz w:val="24"/>
          <w:szCs w:val="24"/>
        </w:rPr>
        <w:t>155</w:t>
      </w:r>
      <w:r w:rsidRPr="00A14694">
        <w:rPr>
          <w:rFonts w:ascii="Times New Roman" w:hAnsi="Times New Roman" w:cs="Times New Roman"/>
          <w:b/>
          <w:bCs/>
          <w:sz w:val="24"/>
          <w:szCs w:val="24"/>
        </w:rPr>
        <w:t>/2026/ASSESSORIA/COMPRAS/ADM</w:t>
      </w:r>
      <w:r w:rsidRPr="00A14694">
        <w:rPr>
          <w:rFonts w:ascii="Times New Roman" w:hAnsi="Times New Roman" w:cs="Times New Roman"/>
          <w:sz w:val="24"/>
          <w:szCs w:val="24"/>
        </w:rPr>
        <w:br/>
      </w:r>
      <w:r w:rsidRPr="00A14694">
        <w:rPr>
          <w:rFonts w:ascii="Times New Roman" w:hAnsi="Times New Roman" w:cs="Times New Roman"/>
          <w:b/>
          <w:bCs/>
          <w:sz w:val="24"/>
          <w:szCs w:val="24"/>
        </w:rPr>
        <w:t xml:space="preserve">PROTOCOLO Nº </w:t>
      </w:r>
      <w:r w:rsidR="00496E15">
        <w:rPr>
          <w:rFonts w:ascii="Times New Roman" w:hAnsi="Times New Roman" w:cs="Times New Roman"/>
          <w:b/>
          <w:bCs/>
          <w:sz w:val="24"/>
          <w:szCs w:val="24"/>
        </w:rPr>
        <w:t>47205</w:t>
      </w:r>
      <w:r w:rsidRPr="00A14694">
        <w:rPr>
          <w:rFonts w:ascii="Times New Roman" w:hAnsi="Times New Roman" w:cs="Times New Roman"/>
          <w:b/>
          <w:bCs/>
          <w:sz w:val="24"/>
          <w:szCs w:val="24"/>
        </w:rPr>
        <w:t>/2026</w:t>
      </w:r>
    </w:p>
    <w:p w14:paraId="59F33E54" w14:textId="1CF08269" w:rsidR="00350D68" w:rsidRPr="00496E15" w:rsidRDefault="00350D68" w:rsidP="00350D6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14694">
        <w:rPr>
          <w:rFonts w:ascii="Times New Roman" w:hAnsi="Times New Roman" w:cs="Times New Roman"/>
          <w:b/>
          <w:bCs/>
          <w:sz w:val="24"/>
          <w:szCs w:val="24"/>
        </w:rPr>
        <w:t>ASSUNTO:</w:t>
      </w:r>
      <w:r w:rsidRPr="00A14694">
        <w:rPr>
          <w:rFonts w:ascii="Times New Roman" w:hAnsi="Times New Roman" w:cs="Times New Roman"/>
          <w:sz w:val="24"/>
          <w:szCs w:val="24"/>
        </w:rPr>
        <w:t xml:space="preserve"> Análise da Concorrência Eletrônica nº </w:t>
      </w:r>
      <w:r w:rsidR="00496E15">
        <w:rPr>
          <w:rFonts w:ascii="Times New Roman" w:hAnsi="Times New Roman" w:cs="Times New Roman"/>
          <w:sz w:val="24"/>
          <w:szCs w:val="24"/>
        </w:rPr>
        <w:t>17</w:t>
      </w:r>
      <w:r w:rsidRPr="00A14694">
        <w:rPr>
          <w:rFonts w:ascii="Times New Roman" w:hAnsi="Times New Roman" w:cs="Times New Roman"/>
          <w:sz w:val="24"/>
          <w:szCs w:val="24"/>
        </w:rPr>
        <w:t xml:space="preserve">/2026 – Contratação de empresa de engenharia para execução da obra de </w:t>
      </w:r>
      <w:r w:rsidR="00496E15">
        <w:rPr>
          <w:rFonts w:ascii="Times New Roman" w:hAnsi="Times New Roman" w:cs="Times New Roman"/>
          <w:sz w:val="24"/>
          <w:szCs w:val="24"/>
        </w:rPr>
        <w:t>reforma da cobertura do Hospital Municipal Cristyan Mary, localizada na Avenida Lions Internacional, nº 266,  Bairro Vila Aurora III</w:t>
      </w:r>
      <w:r w:rsidRPr="00A14694">
        <w:rPr>
          <w:rFonts w:ascii="Times New Roman" w:hAnsi="Times New Roman" w:cs="Times New Roman"/>
          <w:sz w:val="24"/>
          <w:szCs w:val="24"/>
        </w:rPr>
        <w:t>,</w:t>
      </w:r>
      <w:r w:rsidR="00496E15">
        <w:rPr>
          <w:rFonts w:ascii="Times New Roman" w:hAnsi="Times New Roman" w:cs="Times New Roman"/>
          <w:sz w:val="24"/>
          <w:szCs w:val="24"/>
        </w:rPr>
        <w:t xml:space="preserve">no </w:t>
      </w:r>
      <w:r w:rsidRPr="00A14694">
        <w:rPr>
          <w:rFonts w:ascii="Times New Roman" w:hAnsi="Times New Roman" w:cs="Times New Roman"/>
          <w:sz w:val="24"/>
          <w:szCs w:val="24"/>
        </w:rPr>
        <w:t>Município de Rondonópolis-MT.</w:t>
      </w:r>
    </w:p>
    <w:p w14:paraId="63AB0BEF" w14:textId="77777777" w:rsidR="00350D68" w:rsidRPr="00A14694" w:rsidRDefault="00350D68" w:rsidP="00350D68">
      <w:pPr>
        <w:spacing w:after="160" w:line="360" w:lineRule="auto"/>
        <w:rPr>
          <w:rFonts w:ascii="Times New Roman" w:hAnsi="Times New Roman" w:cs="Times New Roman"/>
          <w:sz w:val="24"/>
          <w:szCs w:val="24"/>
        </w:rPr>
      </w:pPr>
    </w:p>
    <w:p w14:paraId="72F18EE5" w14:textId="51C7C664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 xml:space="preserve">Em atendimento às recomendações constantes do </w:t>
      </w: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Parecer Jurídico nº</w:t>
      </w: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155</w:t>
      </w: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 xml:space="preserve"> /2026</w:t>
      </w:r>
      <w:r w:rsidRPr="00496E15">
        <w:rPr>
          <w:rFonts w:ascii="Times New Roman" w:hAnsi="Times New Roman" w:cs="Times New Roman"/>
          <w:sz w:val="24"/>
          <w:szCs w:val="24"/>
          <w:lang w:val="pt-BR"/>
        </w:rPr>
        <w:t xml:space="preserve">, especialmente quanto aos apontamentos consignados nos itens </w:t>
      </w: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11, 28, 29, 37, 58, 63, 86, 87 e 96</w:t>
      </w:r>
      <w:r w:rsidRPr="00496E15">
        <w:rPr>
          <w:rFonts w:ascii="Times New Roman" w:hAnsi="Times New Roman" w:cs="Times New Roman"/>
          <w:sz w:val="24"/>
          <w:szCs w:val="24"/>
          <w:lang w:val="pt-BR"/>
        </w:rPr>
        <w:t>, esta Área Técnica apresenta manifestação e informa as providências adotadas para atendimento das recomendações exaradas, no âmbito de suas atribuições:</w:t>
      </w:r>
    </w:p>
    <w:p w14:paraId="3803EDFD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I – Quanto ao item 11 – Contratação anterior</w:t>
      </w:r>
    </w:p>
    <w:p w14:paraId="09CDD410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Quanto à recomendação constante do item 11 do Parecer Jurídico, esta Área Técnica informa que não possui, até o presente momento, conhecimento acerca da existência de eventual procedimento administrativo instaurado ou de providências adotadas em relação aos fatos decorrentes da contratação anterior mencionada no referido apontamento.</w:t>
      </w:r>
    </w:p>
    <w:p w14:paraId="384D126D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Considerando que a recomendação envolve eventual apuração de responsabilidades, adoção de medidas administrativas e possível ressarcimento ao erário, matéria que extrapola as atribuições desta Área Técnica, sugere-se o encaminhamento do apontamento ao setor competente, para que informe acerca da existência de eventual procedimento em curso e, se for o caso, adote as providências administrativas cabíveis, inclusive quanto ao encaminhamento da documentação pertinente à Procuradoria-Geral do Município.</w:t>
      </w:r>
    </w:p>
    <w:p w14:paraId="7FC8A44E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II – Quanto ao item 28 – Plano de Contratações Anual – PCA</w:t>
      </w:r>
    </w:p>
    <w:p w14:paraId="4F5433D4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Em atendimento à recomendação constante do item 28, informa-se que foi providenciada a juntada aos autos da documentação comprobatória da previsão da presente contratação no Plano de Contratações Anual – PCA, conforme recomendação exarada no parecer jurídico.</w:t>
      </w:r>
    </w:p>
    <w:p w14:paraId="6C5530A4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lastRenderedPageBreak/>
        <w:t>Dessa forma, considera-se atendido o apontamento quanto à comprovação da previsão da contratação no planejamento anual, em observância ao art. 12, inciso VII, da Lei nº 14.133/2021.</w:t>
      </w:r>
    </w:p>
    <w:p w14:paraId="1B38019C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III – Quanto ao item 29 – Reserva Orçamentária</w:t>
      </w:r>
    </w:p>
    <w:p w14:paraId="4EA2853A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Em atendimento à recomendação constante do item 29, esta Área Técnica esclarece que a data de assinatura e deferimento da Reserva Orçamentária foi devidamente registrada e inserida na documentação processual.</w:t>
      </w:r>
    </w:p>
    <w:p w14:paraId="4BDDEDD1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A data consignada corresponde à data de saída do processo da Secretaria Municipal de Fazenda, por representar o momento oficial do deferimento e validação da reserva orçamentária pelo órgão competente, atendendo ao apontamento realizado, em observância ao art. 12, inciso I, da Lei nº 14.133/2021.</w:t>
      </w:r>
    </w:p>
    <w:p w14:paraId="1BF94C69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IV – Quanto ao item 37 – Estudo Técnico Preliminar – ETP</w:t>
      </w:r>
    </w:p>
    <w:p w14:paraId="45F517AF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Em atendimento à recomendação constante do item 37, informa-se que o Estudo Técnico Preliminar – ETP foi devidamente revisado e corrigido, com a adequação das referências identificadas no parecer jurídico.</w:t>
      </w:r>
    </w:p>
    <w:p w14:paraId="669A6F9C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 xml:space="preserve">Foram corrigidas, especialmente, as referências indevidas à expressão “construção”, passando o documento a refletir corretamente que o objeto da contratação consiste na reforma da cobertura do Hospital Municipal </w:t>
      </w:r>
      <w:proofErr w:type="spellStart"/>
      <w:r w:rsidRPr="00496E15">
        <w:rPr>
          <w:rFonts w:ascii="Times New Roman" w:hAnsi="Times New Roman" w:cs="Times New Roman"/>
          <w:sz w:val="24"/>
          <w:szCs w:val="24"/>
          <w:lang w:val="pt-BR"/>
        </w:rPr>
        <w:t>Cristyan</w:t>
      </w:r>
      <w:proofErr w:type="spellEnd"/>
      <w:r w:rsidRPr="00496E15">
        <w:rPr>
          <w:rFonts w:ascii="Times New Roman" w:hAnsi="Times New Roman" w:cs="Times New Roman"/>
          <w:sz w:val="24"/>
          <w:szCs w:val="24"/>
          <w:lang w:val="pt-BR"/>
        </w:rPr>
        <w:t xml:space="preserve"> Mary da Silveira e Lima, bem como foi corrigida a referência à execução da obra da ESF Sagrada Família, por se tratar de objeto distinto da presente contratação.</w:t>
      </w:r>
    </w:p>
    <w:p w14:paraId="4DB8A81C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Dessa forma, foram sanados os erros materiais apontados, adequando-se o conteúdo do ETP ao objeto efetivamente pretendido.</w:t>
      </w:r>
    </w:p>
    <w:p w14:paraId="40161E5A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V – Quanto ao item 58 – Licenciamento Ambiental</w:t>
      </w:r>
    </w:p>
    <w:p w14:paraId="2B9736EB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Em atendimento à recomendação constante do item 58, informa-se que foi providenciada a juntada aos autos da documentação relativa ao licenciamento ambiental, conforme apontamento realizado no parecer jurídico.</w:t>
      </w:r>
    </w:p>
    <w:p w14:paraId="63228F24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 xml:space="preserve">A providência complementa a documentação anteriormente mencionada no item 4.3.2 do Projeto Básico, regularizando a instrução processual quanto à documentação ambiental pertinente à </w:t>
      </w:r>
      <w:r w:rsidRPr="00496E15">
        <w:rPr>
          <w:rFonts w:ascii="Times New Roman" w:hAnsi="Times New Roman" w:cs="Times New Roman"/>
          <w:sz w:val="24"/>
          <w:szCs w:val="24"/>
          <w:lang w:val="pt-BR"/>
        </w:rPr>
        <w:lastRenderedPageBreak/>
        <w:t xml:space="preserve">reforma da cobertura do Hospital Municipal </w:t>
      </w:r>
      <w:proofErr w:type="spellStart"/>
      <w:r w:rsidRPr="00496E15">
        <w:rPr>
          <w:rFonts w:ascii="Times New Roman" w:hAnsi="Times New Roman" w:cs="Times New Roman"/>
          <w:sz w:val="24"/>
          <w:szCs w:val="24"/>
          <w:lang w:val="pt-BR"/>
        </w:rPr>
        <w:t>Cristyan</w:t>
      </w:r>
      <w:proofErr w:type="spellEnd"/>
      <w:r w:rsidRPr="00496E15">
        <w:rPr>
          <w:rFonts w:ascii="Times New Roman" w:hAnsi="Times New Roman" w:cs="Times New Roman"/>
          <w:sz w:val="24"/>
          <w:szCs w:val="24"/>
          <w:lang w:val="pt-BR"/>
        </w:rPr>
        <w:t xml:space="preserve"> Mary da Silveira e Lima.</w:t>
      </w:r>
    </w:p>
    <w:p w14:paraId="3FDA33A4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VI – Quanto ao item 63 – Garantia de Execução Contratual</w:t>
      </w:r>
    </w:p>
    <w:p w14:paraId="30FBF312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Em atendimento à recomendação constante do item 63, informa-se que o item 4.7.1 do Projeto Básico foi devidamente corrigido, passando a estabelecer expressamente o prazo para apresentação da garantia de execução contratual pela CONTRATADA.</w:t>
      </w:r>
    </w:p>
    <w:p w14:paraId="4CA8C0DF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O prazo foi definido em conformidade com as disposições do art. 96 da Lei nº 14.133/2021, eliminando a inconsistência anteriormente identificada e conferindo maior clareza e objetividade à exigência de garantia contratual.</w:t>
      </w:r>
    </w:p>
    <w:p w14:paraId="00FC01DC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VII – Quanto ao item 86 – Assinaturas e Vistos</w:t>
      </w:r>
    </w:p>
    <w:p w14:paraId="5EDFF60A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 xml:space="preserve">Em atendimento à recomendação constante do item 86, informa-se que foi realizada a conferência e regularização da documentação integrante dos autos, tendo sido devidamente </w:t>
      </w:r>
      <w:proofErr w:type="spellStart"/>
      <w:r w:rsidRPr="00496E15">
        <w:rPr>
          <w:rFonts w:ascii="Times New Roman" w:hAnsi="Times New Roman" w:cs="Times New Roman"/>
          <w:sz w:val="24"/>
          <w:szCs w:val="24"/>
          <w:lang w:val="pt-BR"/>
        </w:rPr>
        <w:t>vistados</w:t>
      </w:r>
      <w:proofErr w:type="spellEnd"/>
      <w:r w:rsidRPr="00496E15">
        <w:rPr>
          <w:rFonts w:ascii="Times New Roman" w:hAnsi="Times New Roman" w:cs="Times New Roman"/>
          <w:sz w:val="24"/>
          <w:szCs w:val="24"/>
          <w:lang w:val="pt-BR"/>
        </w:rPr>
        <w:t xml:space="preserve"> e assinados os documentos pelos responsáveis técnicos e autoridades competentes, conforme aplicável.</w:t>
      </w:r>
    </w:p>
    <w:p w14:paraId="50EEC269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A providência foi adotada com o objetivo de assegurar a regularidade formal dos documentos que compõem o procedimento administrativo, bem como a autenticidade e integridade das informações constantes dos autos.</w:t>
      </w:r>
    </w:p>
    <w:p w14:paraId="72A52735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VIII – Quanto ao item 87 – Fiscalização das Obrigações Trabalhistas</w:t>
      </w:r>
    </w:p>
    <w:p w14:paraId="44DE2021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Quanto à recomendação constante do item 87, esta Área Técnica informa que as orientações consignadas no parecer jurídico serão observadas durante a execução contratual, especialmente pelos gestores e fiscais designados, mediante o acompanhamento do cumprimento das obrigações trabalhistas, sociais e previdenciárias da empresa contratada, nos limites das atribuições estabelecidas para a fiscalização contratual.</w:t>
      </w:r>
    </w:p>
    <w:p w14:paraId="18835FD7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Serão observadas, quando aplicáveis, as exigências relativas à comprovação dos pagamentos e recolhimentos decorrentes das obrigações trabalhistas e previdenciárias vinculadas à execução do objeto, mantendo-se o devido registro das providências de fiscalização nos autos da execução contratual.</w:t>
      </w:r>
    </w:p>
    <w:p w14:paraId="03008A62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IX – Quanto ao item 96 – Matrícula do Imóvel</w:t>
      </w:r>
    </w:p>
    <w:p w14:paraId="46C98BD2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lastRenderedPageBreak/>
        <w:t>Em atendimento à recomendação constante do item 96, informa-se que foi providenciada a juntada aos autos da matrícula atualizada do imóvel onde será executado o objeto da contratação, para fins de comprovação da titularidade e regularidade documental do bem.</w:t>
      </w:r>
    </w:p>
    <w:p w14:paraId="3D05D64D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Quanto às demais orientações relacionadas à garantia contratual, serão observadas as exigências estabelecidas nos documentos do certame e no instrumento contratual, especialmente quanto à sua constituição dentro do prazo estabelecido e ao acompanhamento de sua vigência durante a execução contratual.</w:t>
      </w:r>
    </w:p>
    <w:p w14:paraId="23FB1EBE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>CONCLUSÃO</w:t>
      </w:r>
    </w:p>
    <w:p w14:paraId="73D71F89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Diante do exposto, esta Área Técnica informa que foram adotadas as providências pertinentes às recomendações de sua competência, encontrando-se atendidos e/ou regularizados os apontamentos constantes dos itens</w:t>
      </w:r>
      <w:r w:rsidRPr="00496E15">
        <w:rPr>
          <w:rFonts w:ascii="Times New Roman" w:hAnsi="Times New Roman" w:cs="Times New Roman"/>
          <w:b/>
          <w:bCs/>
          <w:sz w:val="24"/>
          <w:szCs w:val="24"/>
          <w:lang w:val="pt-BR"/>
        </w:rPr>
        <w:t xml:space="preserve"> 28, 29, 37, 58, 63, 86, 87 e 96</w:t>
      </w:r>
      <w:r w:rsidRPr="00496E15">
        <w:rPr>
          <w:rFonts w:ascii="Times New Roman" w:hAnsi="Times New Roman" w:cs="Times New Roman"/>
          <w:sz w:val="24"/>
          <w:szCs w:val="24"/>
          <w:lang w:val="pt-BR"/>
        </w:rPr>
        <w:t>, conforme manifestações acima apresentadas.</w:t>
      </w:r>
    </w:p>
    <w:p w14:paraId="1EE1B3AC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Quanto ao item 11, considerando que esta Área Técnica não possui conhecimento acerca da existência de eventual procedimento administrativo instaurado ou de providências adotadas em relação à contratação anterior, e tendo em vista que a matéria envolve eventual apuração de responsabilidades e adoção de medidas administrativas próprias, sugere-se o encaminhamento do apontamento ao setor competente para manifestação e adoção das providências cabíveis, se for o caso.</w:t>
      </w:r>
    </w:p>
    <w:p w14:paraId="1D331B62" w14:textId="77777777" w:rsidR="00496E15" w:rsidRPr="00496E15" w:rsidRDefault="00496E15" w:rsidP="00496E15">
      <w:pPr>
        <w:spacing w:after="16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496E15">
        <w:rPr>
          <w:rFonts w:ascii="Times New Roman" w:hAnsi="Times New Roman" w:cs="Times New Roman"/>
          <w:sz w:val="24"/>
          <w:szCs w:val="24"/>
          <w:lang w:val="pt-BR"/>
        </w:rPr>
        <w:t>Dessa forma, esta Área Técnica considera sanadas as recomendações inseridas no âmbito de sua competência, permanecendo os apontamentos de natureza administrativa e/ou relacionados à minuta contratual para análise e providências dos setores competentes, a fim de possibilitar o regular prosseguimento dos trâmites administrativos relativos à Concorrência nº 17/2026.</w:t>
      </w:r>
    </w:p>
    <w:p w14:paraId="1528D043" w14:textId="77777777" w:rsidR="002D5B64" w:rsidRDefault="002D5B64" w:rsidP="00496E15">
      <w:p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464BDD3" w14:textId="375AAF7A" w:rsidR="00C26E2B" w:rsidRDefault="00080B93" w:rsidP="00396EC3">
      <w:pPr>
        <w:spacing w:after="16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RONDONOPOLIS</w:t>
      </w:r>
      <w:r w:rsidR="00396EC3">
        <w:rPr>
          <w:rFonts w:ascii="Times New Roman" w:hAnsi="Times New Roman" w:cs="Times New Roman"/>
          <w:sz w:val="24"/>
          <w:szCs w:val="24"/>
        </w:rPr>
        <w:t>-MT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496E15">
        <w:rPr>
          <w:rFonts w:ascii="Times New Roman" w:hAnsi="Times New Roman" w:cs="Times New Roman"/>
          <w:sz w:val="24"/>
          <w:szCs w:val="24"/>
        </w:rPr>
        <w:t>04</w:t>
      </w:r>
      <w:r w:rsidR="00396EC3">
        <w:rPr>
          <w:rFonts w:ascii="Times New Roman" w:hAnsi="Times New Roman" w:cs="Times New Roman"/>
          <w:sz w:val="24"/>
          <w:szCs w:val="24"/>
        </w:rPr>
        <w:t xml:space="preserve"> de  </w:t>
      </w:r>
      <w:r w:rsidR="00496E15">
        <w:rPr>
          <w:rFonts w:ascii="Times New Roman" w:hAnsi="Times New Roman" w:cs="Times New Roman"/>
          <w:sz w:val="24"/>
          <w:szCs w:val="24"/>
        </w:rPr>
        <w:t xml:space="preserve">agosto </w:t>
      </w:r>
      <w:r w:rsidR="00396EC3">
        <w:rPr>
          <w:rFonts w:ascii="Times New Roman" w:hAnsi="Times New Roman" w:cs="Times New Roman"/>
          <w:sz w:val="24"/>
          <w:szCs w:val="24"/>
        </w:rPr>
        <w:t>de 2026</w:t>
      </w:r>
    </w:p>
    <w:p w14:paraId="3EE59160" w14:textId="4DCCB043" w:rsidR="000A0F5F" w:rsidRDefault="00396EC3" w:rsidP="00396EC3">
      <w:pPr>
        <w:spacing w:after="16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Atenciosamente</w:t>
      </w:r>
      <w:r w:rsidR="00496E15">
        <w:rPr>
          <w:rFonts w:ascii="Times New Roman" w:hAnsi="Times New Roman" w:cs="Times New Roman"/>
          <w:sz w:val="24"/>
          <w:szCs w:val="24"/>
        </w:rPr>
        <w:t>,</w:t>
      </w:r>
    </w:p>
    <w:p w14:paraId="020C5E6A" w14:textId="77777777" w:rsidR="00496E15" w:rsidRDefault="007B5178" w:rsidP="00496E15">
      <w:pPr>
        <w:spacing w:after="16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</w:t>
      </w:r>
    </w:p>
    <w:p w14:paraId="15400AF2" w14:textId="5F3B53D8" w:rsidR="007B5178" w:rsidRDefault="00396EC3" w:rsidP="00496E1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Cristian de Olive</w:t>
      </w:r>
      <w:r w:rsidR="001E5969">
        <w:rPr>
          <w:rFonts w:ascii="Times New Roman" w:hAnsi="Times New Roman" w:cs="Times New Roman"/>
          <w:sz w:val="24"/>
          <w:szCs w:val="24"/>
        </w:rPr>
        <w:t>ira Santo</w:t>
      </w:r>
      <w:r w:rsidR="007B5178">
        <w:rPr>
          <w:rFonts w:ascii="Times New Roman" w:hAnsi="Times New Roman" w:cs="Times New Roman"/>
          <w:sz w:val="24"/>
          <w:szCs w:val="24"/>
        </w:rPr>
        <w:t>s</w:t>
      </w:r>
    </w:p>
    <w:p w14:paraId="462854C2" w14:textId="26ECA06B" w:rsidR="007B5178" w:rsidRDefault="001E5969" w:rsidP="00496E1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Assessor de </w:t>
      </w:r>
      <w:r w:rsidR="007B5178">
        <w:rPr>
          <w:rFonts w:ascii="Times New Roman" w:hAnsi="Times New Roman" w:cs="Times New Roman"/>
          <w:sz w:val="24"/>
          <w:szCs w:val="24"/>
        </w:rPr>
        <w:t>Engenharia e Arquite</w:t>
      </w:r>
      <w:r w:rsidR="000A0F5F">
        <w:rPr>
          <w:rFonts w:ascii="Times New Roman" w:hAnsi="Times New Roman" w:cs="Times New Roman"/>
          <w:sz w:val="24"/>
          <w:szCs w:val="24"/>
        </w:rPr>
        <w:t>t</w:t>
      </w:r>
      <w:r w:rsidR="007B5178">
        <w:rPr>
          <w:rFonts w:ascii="Times New Roman" w:hAnsi="Times New Roman" w:cs="Times New Roman"/>
          <w:sz w:val="24"/>
          <w:szCs w:val="24"/>
        </w:rPr>
        <w:t>utra I</w:t>
      </w:r>
    </w:p>
    <w:p w14:paraId="4FA5BBE8" w14:textId="3C76DAE5" w:rsidR="00350D68" w:rsidRPr="00496E15" w:rsidRDefault="007B5178" w:rsidP="00496E1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Secretaria Municipal de Sáude de Rondonopolis</w:t>
      </w:r>
      <w:r w:rsidR="000A0F5F">
        <w:rPr>
          <w:rFonts w:ascii="Times New Roman" w:hAnsi="Times New Roman" w:cs="Times New Roman"/>
          <w:sz w:val="24"/>
          <w:szCs w:val="24"/>
        </w:rPr>
        <w:t>-MT</w:t>
      </w:r>
      <w:r w:rsidR="00496E15">
        <w:rPr>
          <w:rFonts w:ascii="Times New Roman" w:hAnsi="Times New Roman" w:cs="Times New Roman"/>
          <w:sz w:val="24"/>
          <w:szCs w:val="24"/>
        </w:rPr>
        <w:t>/9</w:t>
      </w:r>
    </w:p>
    <w:sectPr w:rsidR="00350D68" w:rsidRPr="00496E15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2268" w:right="1080" w:bottom="1985" w:left="1080" w:header="284" w:footer="387" w:gutter="0"/>
      <w:pgNumType w:start="1" w:chapStyle="8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6B3C9B" w14:textId="77777777" w:rsidR="005E2071" w:rsidRDefault="005E2071">
      <w:r>
        <w:separator/>
      </w:r>
    </w:p>
  </w:endnote>
  <w:endnote w:type="continuationSeparator" w:id="0">
    <w:p w14:paraId="42B474A9" w14:textId="77777777" w:rsidR="005E2071" w:rsidRDefault="005E20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0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ade"/>
      <w:tblW w:w="9697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3657"/>
      <w:gridCol w:w="6040"/>
    </w:tblGrid>
    <w:tr w:rsidR="00695C03" w14:paraId="677BD712" w14:textId="77777777">
      <w:trPr>
        <w:trHeight w:val="841"/>
        <w:jc w:val="center"/>
      </w:trPr>
      <w:tc>
        <w:tcPr>
          <w:tcW w:w="3657" w:type="dxa"/>
        </w:tcPr>
        <w:p w14:paraId="3094805C" w14:textId="77777777" w:rsidR="00695C03" w:rsidRDefault="00000000">
          <w:pPr>
            <w:pStyle w:val="Rodap"/>
          </w:pPr>
          <w:r>
            <w:rPr>
              <w:noProof/>
              <w:lang w:val="pt-BR" w:eastAsia="pt-BR"/>
            </w:rPr>
            <mc:AlternateContent>
              <mc:Choice Requires="wpg">
                <w:drawing>
                  <wp:inline distT="0" distB="0" distL="0" distR="0" wp14:anchorId="4BC8CD16" wp14:editId="717099A9">
                    <wp:extent cx="1967865" cy="473710"/>
                    <wp:effectExtent l="0" t="0" r="0" b="2540"/>
                    <wp:docPr id="6" name="Imagem 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" name="Imagem 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"/>
                            <a:stretch/>
                          </pic:blipFill>
                          <pic:spPr bwMode="auto">
                            <a:xfrm>
                              <a:off x="0" y="0"/>
                              <a:ext cx="1967865" cy="47371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c:Choice>
              <mc:Fallback xmlns:a="http://schemas.openxmlformats.org/drawingml/2006/main">
                <w:pi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5" o:spid="_x0000_s5" type="#_x0000_t75" style="width:154.95pt;height:37.30pt;mso-wrap-distance-left:0.00pt;mso-wrap-distance-top:0.00pt;mso-wrap-distance-right:0.00pt;mso-wrap-distance-bottom:0.00pt;z-index:1;" stroked="false">
                    <v:imagedata r:id="rId2" o:title=""/>
                    <o:lock v:ext="edit" rotation="t"/>
                  </v:shape>
                </w:pict>
              </mc:Fallback>
            </mc:AlternateContent>
          </w:r>
        </w:p>
      </w:tc>
      <w:tc>
        <w:tcPr>
          <w:tcW w:w="6040" w:type="dxa"/>
        </w:tcPr>
        <w:p w14:paraId="4C0D0690" w14:textId="77777777" w:rsidR="00695C03" w:rsidRDefault="00000000">
          <w:pPr>
            <w:pStyle w:val="Rodap"/>
            <w:jc w:val="right"/>
            <w:rPr>
              <w:b/>
              <w:bCs/>
              <w:lang w:val="pt-BR"/>
            </w:rPr>
          </w:pPr>
          <w:r>
            <w:rPr>
              <w:b/>
              <w:bCs/>
              <w:lang w:val="pt-BR"/>
            </w:rPr>
            <w:t xml:space="preserve">Secretaria Municipal de Saúde de </w:t>
          </w:r>
        </w:p>
        <w:p w14:paraId="2AC1A48C" w14:textId="77777777" w:rsidR="00695C03" w:rsidRDefault="00000000">
          <w:pPr>
            <w:pStyle w:val="Rodap"/>
            <w:jc w:val="right"/>
            <w:rPr>
              <w:b/>
              <w:bCs/>
              <w:lang w:val="pt-BR"/>
            </w:rPr>
          </w:pPr>
          <w:r>
            <w:rPr>
              <w:b/>
              <w:bCs/>
              <w:lang w:val="pt-BR"/>
            </w:rPr>
            <w:t>Rondonópolis – MT</w:t>
          </w:r>
        </w:p>
        <w:p w14:paraId="61D2475B" w14:textId="77777777" w:rsidR="00695C03" w:rsidRDefault="00000000">
          <w:pPr>
            <w:pStyle w:val="Rodap"/>
            <w:jc w:val="right"/>
            <w:rPr>
              <w:sz w:val="18"/>
              <w:szCs w:val="18"/>
              <w:lang w:val="pt-BR"/>
            </w:rPr>
          </w:pPr>
          <w:r>
            <w:rPr>
              <w:sz w:val="18"/>
              <w:szCs w:val="18"/>
              <w:lang w:val="pt-BR"/>
            </w:rPr>
            <w:t xml:space="preserve">Rua Barão do Rio Branco, 2916, Jardim Santa Marta, </w:t>
          </w:r>
        </w:p>
        <w:p w14:paraId="5B08463F" w14:textId="77777777" w:rsidR="00695C03" w:rsidRDefault="00000000">
          <w:pPr>
            <w:pStyle w:val="Rodap"/>
            <w:jc w:val="right"/>
            <w:rPr>
              <w:lang w:val="pt-BR"/>
            </w:rPr>
          </w:pPr>
          <w:r>
            <w:rPr>
              <w:sz w:val="18"/>
              <w:szCs w:val="18"/>
              <w:lang w:val="pt-BR"/>
            </w:rPr>
            <w:t>CEP 78710-100.</w:t>
          </w:r>
        </w:p>
      </w:tc>
    </w:tr>
  </w:tbl>
  <w:p w14:paraId="14F6B4DE" w14:textId="77777777" w:rsidR="00695C03" w:rsidRDefault="00000000">
    <w:pPr>
      <w:pStyle w:val="Rodap"/>
      <w:jc w:val="center"/>
      <w:rPr>
        <w:sz w:val="16"/>
        <w:szCs w:val="16"/>
      </w:rPr>
    </w:pPr>
    <w:sdt>
      <w:sdtPr>
        <w:rPr>
          <w:sz w:val="16"/>
          <w:szCs w:val="16"/>
        </w:rPr>
        <w:id w:val="-1272475182"/>
        <w:docPartObj>
          <w:docPartGallery w:val="Page Numbers (Bottom of Page)"/>
          <w:docPartUnique/>
        </w:docPartObj>
      </w:sdtPr>
      <w:sdtContent>
        <w:sdt>
          <w:sdtPr>
            <w:rPr>
              <w:sz w:val="16"/>
              <w:szCs w:val="16"/>
            </w:rPr>
            <w:id w:val="1728636285"/>
            <w:docPartObj>
              <w:docPartGallery w:val="Page Numbers (Top of Page)"/>
              <w:docPartUnique/>
            </w:docPartObj>
          </w:sdtPr>
          <w:sdtContent>
            <w:r>
              <w:rPr>
                <w:sz w:val="16"/>
                <w:szCs w:val="16"/>
                <w:lang w:val="pt-BR"/>
              </w:rPr>
              <w:t xml:space="preserve">Página </w:t>
            </w:r>
            <w:r>
              <w:rPr>
                <w:b/>
                <w:bCs/>
                <w:sz w:val="16"/>
                <w:szCs w:val="16"/>
              </w:rPr>
              <w:fldChar w:fldCharType="begin"/>
            </w:r>
            <w:r>
              <w:rPr>
                <w:b/>
                <w:bCs/>
                <w:sz w:val="16"/>
                <w:szCs w:val="16"/>
              </w:rPr>
              <w:instrText>PAGE</w:instrText>
            </w:r>
            <w:r>
              <w:rPr>
                <w:b/>
                <w:bCs/>
                <w:sz w:val="16"/>
                <w:szCs w:val="16"/>
              </w:rPr>
              <w:fldChar w:fldCharType="separate"/>
            </w:r>
            <w:r>
              <w:rPr>
                <w:b/>
                <w:bCs/>
                <w:sz w:val="16"/>
                <w:szCs w:val="16"/>
              </w:rPr>
              <w:t>4</w:t>
            </w:r>
            <w:r>
              <w:rPr>
                <w:b/>
                <w:bCs/>
                <w:sz w:val="16"/>
                <w:szCs w:val="16"/>
              </w:rPr>
              <w:fldChar w:fldCharType="end"/>
            </w:r>
            <w:r>
              <w:rPr>
                <w:sz w:val="16"/>
                <w:szCs w:val="16"/>
                <w:lang w:val="pt-BR"/>
              </w:rPr>
              <w:t xml:space="preserve"> de </w:t>
            </w:r>
            <w:r>
              <w:rPr>
                <w:b/>
                <w:bCs/>
                <w:sz w:val="16"/>
                <w:szCs w:val="16"/>
              </w:rPr>
              <w:fldChar w:fldCharType="begin"/>
            </w:r>
            <w:r>
              <w:rPr>
                <w:b/>
                <w:bCs/>
                <w:sz w:val="16"/>
                <w:szCs w:val="16"/>
              </w:rPr>
              <w:instrText>NUMPAGES</w:instrText>
            </w:r>
            <w:r>
              <w:rPr>
                <w:b/>
                <w:bCs/>
                <w:sz w:val="16"/>
                <w:szCs w:val="16"/>
              </w:rPr>
              <w:fldChar w:fldCharType="separate"/>
            </w:r>
            <w:r>
              <w:rPr>
                <w:b/>
                <w:bCs/>
                <w:sz w:val="16"/>
                <w:szCs w:val="16"/>
              </w:rPr>
              <w:t>4</w:t>
            </w:r>
            <w:r>
              <w:rPr>
                <w:b/>
                <w:bCs/>
                <w:sz w:val="16"/>
                <w:szCs w:val="16"/>
              </w:rPr>
              <w:fldChar w:fldCharType="end"/>
            </w:r>
          </w:sdtContent>
        </w:sdt>
      </w:sdtContent>
    </w:sdt>
  </w:p>
  <w:p w14:paraId="57856EA1" w14:textId="77777777" w:rsidR="00695C03" w:rsidRDefault="00695C03">
    <w:pPr>
      <w:pStyle w:val="Rodap"/>
      <w:rPr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ade"/>
      <w:tblW w:w="10456" w:type="dxa"/>
      <w:tblLayout w:type="fixed"/>
      <w:tblLook w:val="04A0" w:firstRow="1" w:lastRow="0" w:firstColumn="1" w:lastColumn="0" w:noHBand="0" w:noVBand="1"/>
    </w:tblPr>
    <w:tblGrid>
      <w:gridCol w:w="3313"/>
      <w:gridCol w:w="1811"/>
      <w:gridCol w:w="5332"/>
    </w:tblGrid>
    <w:tr w:rsidR="00695C03" w14:paraId="67666C9C" w14:textId="77777777">
      <w:tc>
        <w:tcPr>
          <w:tcW w:w="3313" w:type="dxa"/>
          <w:tcBorders>
            <w:top w:val="single" w:sz="24" w:space="0" w:color="FFFFFF"/>
            <w:left w:val="single" w:sz="4" w:space="0" w:color="FFFFFF"/>
            <w:bottom w:val="single" w:sz="4" w:space="0" w:color="FFFFFF"/>
            <w:right w:val="single" w:sz="4" w:space="0" w:color="FFFFFF"/>
          </w:tcBorders>
        </w:tcPr>
        <w:p w14:paraId="357530F7" w14:textId="77777777" w:rsidR="00695C03" w:rsidRDefault="00000000">
          <w:pPr>
            <w:pStyle w:val="Rodap"/>
          </w:pPr>
          <w:r>
            <w:rPr>
              <w:noProof/>
              <w:lang w:val="pt-BR" w:eastAsia="pt-BR"/>
            </w:rPr>
            <mc:AlternateContent>
              <mc:Choice Requires="wpg">
                <w:drawing>
                  <wp:inline distT="0" distB="0" distL="0" distR="0" wp14:anchorId="7DE356D4" wp14:editId="15870445">
                    <wp:extent cx="1967865" cy="473710"/>
                    <wp:effectExtent l="0" t="0" r="0" b="0"/>
                    <wp:docPr id="7" name="Imagem 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9" name="Imagem 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"/>
                            <a:stretch/>
                          </pic:blipFill>
                          <pic:spPr bwMode="auto">
                            <a:xfrm>
                              <a:off x="0" y="0"/>
                              <a:ext cx="1967865" cy="47371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c:Choice>
              <mc:Fallback xmlns:a="http://schemas.openxmlformats.org/drawingml/2006/main">
                <w:pi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6" o:spid="_x0000_s6" type="#_x0000_t75" style="width:154.95pt;height:37.30pt;mso-wrap-distance-left:0.00pt;mso-wrap-distance-top:0.00pt;mso-wrap-distance-right:0.00pt;mso-wrap-distance-bottom:0.00pt;z-index:1;" stroked="false">
                    <v:imagedata r:id="rId2" o:title=""/>
                    <o:lock v:ext="edit" rotation="t"/>
                  </v:shape>
                </w:pict>
              </mc:Fallback>
            </mc:AlternateContent>
          </w:r>
        </w:p>
      </w:tc>
      <w:tc>
        <w:tcPr>
          <w:tcW w:w="1811" w:type="dxa"/>
          <w:tcBorders>
            <w:top w:val="single" w:sz="24" w:space="0" w:color="FFFFFF"/>
            <w:left w:val="single" w:sz="4" w:space="0" w:color="FFFFFF"/>
            <w:bottom w:val="single" w:sz="4" w:space="0" w:color="FFFFFF"/>
            <w:right w:val="single" w:sz="4" w:space="0" w:color="FFFFFF"/>
          </w:tcBorders>
        </w:tcPr>
        <w:p w14:paraId="6BE44C85" w14:textId="77777777" w:rsidR="00695C03" w:rsidRDefault="00695C03">
          <w:pPr>
            <w:pStyle w:val="Rodap"/>
            <w:jc w:val="right"/>
            <w:rPr>
              <w:b/>
              <w:bCs/>
              <w:lang w:val="pt-BR"/>
            </w:rPr>
          </w:pPr>
        </w:p>
      </w:tc>
      <w:tc>
        <w:tcPr>
          <w:tcW w:w="5332" w:type="dxa"/>
          <w:tcBorders>
            <w:left w:val="single" w:sz="4" w:space="0" w:color="FFFFFF"/>
            <w:bottom w:val="single" w:sz="4" w:space="0" w:color="FFFFFF"/>
            <w:right w:val="single" w:sz="4" w:space="0" w:color="FFFFFF"/>
          </w:tcBorders>
        </w:tcPr>
        <w:p w14:paraId="30586D86" w14:textId="77777777" w:rsidR="00695C03" w:rsidRDefault="00000000">
          <w:pPr>
            <w:pStyle w:val="Rodap"/>
            <w:jc w:val="right"/>
            <w:rPr>
              <w:b/>
              <w:bCs/>
              <w:lang w:val="pt-BR"/>
            </w:rPr>
          </w:pPr>
          <w:r>
            <w:rPr>
              <w:b/>
              <w:bCs/>
              <w:lang w:val="pt-BR"/>
            </w:rPr>
            <w:t>Prefeitura Municipal de Rondonópolis – MT</w:t>
          </w:r>
        </w:p>
        <w:p w14:paraId="4B6E7409" w14:textId="77777777" w:rsidR="00695C03" w:rsidRDefault="00000000">
          <w:pPr>
            <w:pStyle w:val="Rodap"/>
            <w:jc w:val="right"/>
            <w:rPr>
              <w:lang w:val="pt-BR"/>
            </w:rPr>
          </w:pPr>
          <w:r>
            <w:rPr>
              <w:sz w:val="18"/>
              <w:szCs w:val="18"/>
              <w:lang w:val="pt-BR"/>
            </w:rPr>
            <w:t>Avenida Duque de Caxias, 1000, Vila Aurora, CEP 78740-022.</w:t>
          </w:r>
        </w:p>
      </w:tc>
    </w:tr>
  </w:tbl>
  <w:p w14:paraId="5F6199BA" w14:textId="77777777" w:rsidR="00695C03" w:rsidRDefault="00695C03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F6FCA6" w14:textId="77777777" w:rsidR="005E2071" w:rsidRDefault="005E2071">
      <w:r>
        <w:separator/>
      </w:r>
    </w:p>
  </w:footnote>
  <w:footnote w:type="continuationSeparator" w:id="0">
    <w:p w14:paraId="5B44232B" w14:textId="77777777" w:rsidR="005E2071" w:rsidRDefault="005E20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DED33B" w14:textId="77777777" w:rsidR="00695C03" w:rsidRDefault="00000000">
    <w:pPr>
      <w:pStyle w:val="Cabealho"/>
    </w:pPr>
    <w:r>
      <w:rPr>
        <w:noProof/>
        <w:lang w:val="pt-BR" w:eastAsia="pt-BR"/>
      </w:rPr>
      <mc:AlternateContent>
        <mc:Choice Requires="wpg">
          <w:drawing>
            <wp:anchor distT="0" distB="0" distL="0" distR="0" simplePos="0" relativeHeight="251654656" behindDoc="1" locked="0" layoutInCell="1" allowOverlap="1" wp14:anchorId="37BF2376" wp14:editId="3AC02C13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4495165" cy="4328160"/>
              <wp:effectExtent l="0" t="0" r="0" b="0"/>
              <wp:wrapNone/>
              <wp:docPr id="2" name="WordPictureWatermark3181129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WordPictureWatermark31811297"/>
                      <pic:cNvPicPr>
                        <a:picLocks noChangeAspect="1"/>
                      </pic:cNvPicPr>
                    </pic:nvPicPr>
                    <pic:blipFill rotWithShape="1">
                      <a:blip r:embed="rId1">
                        <a:lum bright="70000" contrast="-70000"/>
                      </a:blip>
                      <a:stretch/>
                    </pic:blipFill>
                    <pic:spPr bwMode="auto">
                      <a:xfrm>
                        <a:off x="0" y="0"/>
                        <a:ext cx="4495165" cy="43281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31811297" o:spid="_x0000_s1" type="#_x0000_t75" style="position:absolute;z-index:-251654656;o:allowoverlap:true;o:allowincell:true;mso-position-horizontal-relative:margin;mso-position-horizontal:center;mso-position-vertical-relative:margin;mso-position-vertical:center;width:353.95pt;height:340.80pt;mso-wrap-distance-left:0.00pt;mso-wrap-distance-top:0.00pt;mso-wrap-distance-right:0.00pt;mso-wrap-distance-bottom:0.00pt;z-index:1;" stroked="false">
              <v:imagedata r:id="rId2" o:title=""/>
              <o:lock v:ext="edit" rotation="t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96B1F3" w14:textId="77777777" w:rsidR="00695C03" w:rsidRDefault="00000000">
    <w:pPr>
      <w:pStyle w:val="Cabealho"/>
      <w:jc w:val="center"/>
    </w:pPr>
    <w:r>
      <w:rPr>
        <w:noProof/>
      </w:rPr>
      <w:drawing>
        <wp:inline distT="0" distB="0" distL="0" distR="0" wp14:anchorId="7967B64E" wp14:editId="00FEC422">
          <wp:extent cx="4493498" cy="1130887"/>
          <wp:effectExtent l="0" t="0" r="0" b="0"/>
          <wp:docPr id="1" name="Imagem 1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/>
                  </pic:cNvPicPr>
                </pic:nvPicPr>
                <pic:blipFill rotWithShape="1">
                  <a:blip r:embed="rId1"/>
                  <a:stretch/>
                </pic:blipFill>
                <pic:spPr bwMode="auto">
                  <a:xfrm>
                    <a:off x="0" y="0"/>
                    <a:ext cx="4515729" cy="113648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5DACFE" w14:textId="77777777" w:rsidR="00695C03" w:rsidRDefault="00000000">
    <w:pPr>
      <w:pStyle w:val="Cabealho"/>
    </w:pPr>
    <w:r>
      <w:rPr>
        <w:noProof/>
        <w:lang w:val="pt-BR" w:eastAsia="pt-BR"/>
      </w:rPr>
      <mc:AlternateContent>
        <mc:Choice Requires="wpg">
          <w:drawing>
            <wp:anchor distT="0" distB="0" distL="0" distR="0" simplePos="0" relativeHeight="251658752" behindDoc="1" locked="0" layoutInCell="0" allowOverlap="1" wp14:anchorId="07C3CBFA" wp14:editId="7D74F8BA">
              <wp:simplePos x="0" y="0"/>
              <wp:positionH relativeFrom="margin">
                <wp:posOffset>-48260</wp:posOffset>
              </wp:positionH>
              <wp:positionV relativeFrom="paragraph">
                <wp:posOffset>-1334135</wp:posOffset>
              </wp:positionV>
              <wp:extent cx="6732905" cy="1323975"/>
              <wp:effectExtent l="0" t="0" r="0" b="0"/>
              <wp:wrapNone/>
              <wp:docPr id="3" name="Imagem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Imagem 1"/>
                      <pic:cNvPicPr>
                        <a:picLocks noChangeAspect="1"/>
                      </pic:cNvPicPr>
                    </pic:nvPicPr>
                    <pic:blipFill rotWithShape="1">
                      <a:blip r:embed="rId1"/>
                      <a:stretch/>
                    </pic:blipFill>
                    <pic:spPr bwMode="auto">
                      <a:xfrm>
                        <a:off x="0" y="0"/>
                        <a:ext cx="6732904" cy="132397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2" o:spid="_x0000_s2" type="#_x0000_t75" style="position:absolute;z-index:-251658752;o:allowoverlap:true;o:allowincell:false;mso-position-horizontal-relative:margin;margin-left:-3.80pt;mso-position-horizontal:absolute;mso-position-vertical-relative:text;margin-top:-105.05pt;mso-position-vertical:absolute;width:530.15pt;height:104.25pt;mso-wrap-distance-left:0.00pt;mso-wrap-distance-top:0.00pt;mso-wrap-distance-right:0.00pt;mso-wrap-distance-bottom:0.00pt;z-index:1;" stroked="false">
              <v:imagedata r:id="rId2" o:title=""/>
              <o:lock v:ext="edit" rotation="t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635" distB="1270" distL="1270" distR="0" simplePos="0" relativeHeight="251659776" behindDoc="1" locked="0" layoutInCell="1" allowOverlap="1" wp14:anchorId="0B76FFA5" wp14:editId="6F3A0B05">
              <wp:simplePos x="0" y="0"/>
              <wp:positionH relativeFrom="column">
                <wp:posOffset>2983865</wp:posOffset>
              </wp:positionH>
              <wp:positionV relativeFrom="paragraph">
                <wp:posOffset>-1183640</wp:posOffset>
              </wp:positionV>
              <wp:extent cx="3514725" cy="1028700"/>
              <wp:effectExtent l="1270" t="635" r="0" b="1270"/>
              <wp:wrapNone/>
              <wp:docPr id="4" name="Retângulo: Cantos Arredondados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>
                        <a:off x="0" y="0"/>
                        <a:ext cx="3514680" cy="1028879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txbx>
                      <w:txbxContent>
                        <w:p w14:paraId="77BB8B47" w14:textId="77777777" w:rsidR="00695C03" w:rsidRDefault="00000000">
                          <w:pPr>
                            <w:pStyle w:val="Contedodoquadro"/>
                            <w:jc w:val="center"/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Secretaria Municipal de Fazenda</w:t>
                          </w:r>
                        </w:p>
                        <w:p w14:paraId="70DB162E" w14:textId="77777777" w:rsidR="00695C03" w:rsidRDefault="00000000">
                          <w:pPr>
                            <w:pStyle w:val="Contedodoquadro"/>
                            <w:jc w:val="center"/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Secretaria Adjunta de Planejamento</w:t>
                          </w:r>
                        </w:p>
                      </w:txbxContent>
                    </wps:txbx>
                    <wps:bodyPr anchor="ctr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0B76FFA5" id="Retângulo: Cantos Arredondados 5" o:spid="_x0000_s1026" style="position:absolute;margin-left:234.95pt;margin-top:-93.2pt;width:276.75pt;height:81pt;z-index:-251656704;visibility:visible;mso-wrap-style:square;mso-wrap-distance-left:.1pt;mso-wrap-distance-top:.05pt;mso-wrap-distance-right:0;mso-wrap-distance-bottom:.1pt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" fillcolor="white [3212]" stroked="f" strokeweight="1pt">
              <v:stroke joinstyle="miter"/>
              <v:textbox>
                <w:txbxContent>
                  <w:p w14:paraId="77BB8B47" w14:textId="77777777" w:rsidR="00695C03" w:rsidRDefault="00000000">
                    <w:pPr>
                      <w:pStyle w:val="Contedodoquadro"/>
                      <w:jc w:val="center"/>
                      <w:rPr>
                        <w:b/>
                        <w:bCs/>
                        <w:color w:val="000000" w:themeColor="text1"/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color w:val="000000" w:themeColor="text1"/>
                        <w:sz w:val="24"/>
                        <w:szCs w:val="24"/>
                      </w:rPr>
                      <w:t>Secretaria Municipal de Fazenda</w:t>
                    </w:r>
                  </w:p>
                  <w:p w14:paraId="70DB162E" w14:textId="77777777" w:rsidR="00695C03" w:rsidRDefault="00000000">
                    <w:pPr>
                      <w:pStyle w:val="Contedodoquadro"/>
                      <w:jc w:val="center"/>
                      <w:rPr>
                        <w:b/>
                        <w:bCs/>
                        <w:color w:val="000000" w:themeColor="text1"/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color w:val="000000" w:themeColor="text1"/>
                        <w:sz w:val="24"/>
                        <w:szCs w:val="24"/>
                      </w:rPr>
                      <w:t>Secretaria Adjunta de Planejamento</w:t>
                    </w:r>
                  </w:p>
                </w:txbxContent>
              </v:textbox>
            </v:roundrect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635" distB="1270" distL="1270" distR="0" simplePos="0" relativeHeight="251660800" behindDoc="1" locked="0" layoutInCell="1" allowOverlap="1" wp14:anchorId="20C5B3DB" wp14:editId="5B91A7E8">
              <wp:simplePos x="0" y="0"/>
              <wp:positionH relativeFrom="column">
                <wp:posOffset>2983865</wp:posOffset>
              </wp:positionH>
              <wp:positionV relativeFrom="paragraph">
                <wp:posOffset>-1183640</wp:posOffset>
              </wp:positionV>
              <wp:extent cx="3514725" cy="1028700"/>
              <wp:effectExtent l="1270" t="635" r="0" b="1270"/>
              <wp:wrapNone/>
              <wp:docPr id="5" name="Retângulo: Cantos Arredondados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>
                        <a:off x="0" y="0"/>
                        <a:ext cx="3514680" cy="1028879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txbx>
                      <w:txbxContent>
                        <w:p w14:paraId="28F18EDD" w14:textId="77777777" w:rsidR="00695C03" w:rsidRDefault="00000000">
                          <w:pPr>
                            <w:pStyle w:val="Contedodoquadro"/>
                            <w:jc w:val="center"/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Secretaria Municipal de Fazenda</w:t>
                          </w:r>
                        </w:p>
                        <w:p w14:paraId="56026FC7" w14:textId="77777777" w:rsidR="00695C03" w:rsidRDefault="00000000">
                          <w:pPr>
                            <w:pStyle w:val="Contedodoquadro"/>
                            <w:jc w:val="center"/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Secretaria Adjunta de Planejamento</w:t>
                          </w:r>
                        </w:p>
                        <w:p w14:paraId="368707AD" w14:textId="77777777" w:rsidR="00695C03" w:rsidRDefault="00000000">
                          <w:pPr>
                            <w:tabs>
                              <w:tab w:val="left" w:pos="1170"/>
                            </w:tabs>
                            <w:jc w:val="center"/>
                            <w:rPr>
                              <w:lang w:val="pt-BR"/>
                            </w:rPr>
                          </w:pPr>
                          <w:r>
                            <w:rPr>
                              <w:color w:val="000000" w:themeColor="text1"/>
                              <w:sz w:val="24"/>
                              <w:szCs w:val="24"/>
                              <w:lang w:val="pt-BR"/>
                            </w:rPr>
                            <w:t>OFÍCIO: 29/2025/GAB/SEPLAN</w:t>
                          </w:r>
                        </w:p>
                        <w:p w14:paraId="753E3E47" w14:textId="77777777" w:rsidR="00695C03" w:rsidRDefault="00000000">
                          <w:pPr>
                            <w:tabs>
                              <w:tab w:val="left" w:pos="1170"/>
                            </w:tabs>
                            <w:spacing w:line="360" w:lineRule="auto"/>
                            <w:jc w:val="center"/>
                            <w:rPr>
                              <w:sz w:val="24"/>
                              <w:szCs w:val="24"/>
                              <w:lang w:val="pt-BR"/>
                            </w:rPr>
                          </w:pPr>
                          <w:r>
                            <w:rPr>
                              <w:color w:val="000000" w:themeColor="text1"/>
                              <w:sz w:val="24"/>
                              <w:szCs w:val="24"/>
                              <w:lang w:val="pt-BR"/>
                            </w:rPr>
                            <w:t>Rondonópolis, 31 de janeiro de 2025.</w:t>
                          </w:r>
                        </w:p>
                      </w:txbxContent>
                    </wps:txbx>
                    <wps:bodyPr anchor="ctr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20C5B3DB" id="Retângulo: Cantos Arredondados 1" o:spid="_x0000_s1027" style="position:absolute;margin-left:234.95pt;margin-top:-93.2pt;width:276.75pt;height:81pt;z-index:-251655680;visibility:visible;mso-wrap-style:square;mso-wrap-distance-left:.1pt;mso-wrap-distance-top:.05pt;mso-wrap-distance-right:0;mso-wrap-distance-bottom:.1pt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" fillcolor="white [3212]" stroked="f" strokeweight="1pt">
              <v:stroke joinstyle="miter"/>
              <v:textbox>
                <w:txbxContent>
                  <w:p w14:paraId="28F18EDD" w14:textId="77777777" w:rsidR="00695C03" w:rsidRDefault="00000000">
                    <w:pPr>
                      <w:pStyle w:val="Contedodoquadro"/>
                      <w:jc w:val="center"/>
                      <w:rPr>
                        <w:b/>
                        <w:bCs/>
                        <w:color w:val="000000" w:themeColor="text1"/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color w:val="000000" w:themeColor="text1"/>
                        <w:sz w:val="24"/>
                        <w:szCs w:val="24"/>
                      </w:rPr>
                      <w:t>Secretaria Municipal de Fazenda</w:t>
                    </w:r>
                  </w:p>
                  <w:p w14:paraId="56026FC7" w14:textId="77777777" w:rsidR="00695C03" w:rsidRDefault="00000000">
                    <w:pPr>
                      <w:pStyle w:val="Contedodoquadro"/>
                      <w:jc w:val="center"/>
                      <w:rPr>
                        <w:b/>
                        <w:bCs/>
                        <w:color w:val="000000" w:themeColor="text1"/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color w:val="000000" w:themeColor="text1"/>
                        <w:sz w:val="24"/>
                        <w:szCs w:val="24"/>
                      </w:rPr>
                      <w:t>Secretaria Adjunta de Planejamento</w:t>
                    </w:r>
                  </w:p>
                  <w:p w14:paraId="368707AD" w14:textId="77777777" w:rsidR="00695C03" w:rsidRDefault="00000000">
                    <w:pPr>
                      <w:tabs>
                        <w:tab w:val="left" w:pos="1170"/>
                      </w:tabs>
                      <w:jc w:val="center"/>
                      <w:rPr>
                        <w:lang w:val="pt-BR"/>
                      </w:rPr>
                    </w:pPr>
                    <w:r>
                      <w:rPr>
                        <w:color w:val="000000" w:themeColor="text1"/>
                        <w:sz w:val="24"/>
                        <w:szCs w:val="24"/>
                        <w:lang w:val="pt-BR"/>
                      </w:rPr>
                      <w:t>OFÍCIO: 29/2025/GAB/SEPLAN</w:t>
                    </w:r>
                  </w:p>
                  <w:p w14:paraId="753E3E47" w14:textId="77777777" w:rsidR="00695C03" w:rsidRDefault="00000000">
                    <w:pPr>
                      <w:tabs>
                        <w:tab w:val="left" w:pos="1170"/>
                      </w:tabs>
                      <w:spacing w:line="360" w:lineRule="auto"/>
                      <w:jc w:val="center"/>
                      <w:rPr>
                        <w:sz w:val="24"/>
                        <w:szCs w:val="24"/>
                        <w:lang w:val="pt-BR"/>
                      </w:rPr>
                    </w:pPr>
                    <w:r>
                      <w:rPr>
                        <w:color w:val="000000" w:themeColor="text1"/>
                        <w:sz w:val="24"/>
                        <w:szCs w:val="24"/>
                        <w:lang w:val="pt-BR"/>
                      </w:rPr>
                      <w:t>Rondonópolis, 31 de janeiro de 2025.</w:t>
                    </w:r>
                  </w:p>
                </w:txbxContent>
              </v:textbox>
            </v:round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DC509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22624B6E"/>
    <w:multiLevelType w:val="multilevel"/>
    <w:tmpl w:val="9E9C54A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6813AA"/>
    <w:multiLevelType w:val="multilevel"/>
    <w:tmpl w:val="C002B95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3" w15:restartNumberingAfterBreak="0">
    <w:nsid w:val="2DA8392E"/>
    <w:multiLevelType w:val="multilevel"/>
    <w:tmpl w:val="53ECF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251792A"/>
    <w:multiLevelType w:val="multilevel"/>
    <w:tmpl w:val="FC0E3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1174340"/>
    <w:multiLevelType w:val="multilevel"/>
    <w:tmpl w:val="7F44B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BA9599A"/>
    <w:multiLevelType w:val="multilevel"/>
    <w:tmpl w:val="12D4AEEA"/>
    <w:lvl w:ilvl="0">
      <w:start w:val="1"/>
      <w:numFmt w:val="bullet"/>
      <w:lvlText w:val=""/>
      <w:lvlJc w:val="left"/>
      <w:pPr>
        <w:ind w:left="262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7" w15:restartNumberingAfterBreak="0">
    <w:nsid w:val="77777557"/>
    <w:multiLevelType w:val="multilevel"/>
    <w:tmpl w:val="8EFE4FC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8" w15:restartNumberingAfterBreak="0">
    <w:nsid w:val="7A1543E2"/>
    <w:multiLevelType w:val="multilevel"/>
    <w:tmpl w:val="171A86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  <w:b/>
      </w:rPr>
    </w:lvl>
    <w:lvl w:ilvl="1">
      <w:start w:val="1"/>
      <w:numFmt w:val="bullet"/>
      <w:lvlText w:val=""/>
      <w:lvlJc w:val="left"/>
      <w:pPr>
        <w:tabs>
          <w:tab w:val="num" w:pos="1080"/>
        </w:tabs>
        <w:ind w:left="1080" w:hanging="360"/>
      </w:pPr>
      <w:rPr>
        <w:rFonts w:ascii="Wingdings" w:hAnsi="Wingdings" w:cs="OpenSymbol" w:hint="default"/>
      </w:rPr>
    </w:lvl>
    <w:lvl w:ilvl="2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OpenSymbol" w:hint="default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OpenSymbol" w:hint="default"/>
      </w:rPr>
    </w:lvl>
    <w:lvl w:ilvl="4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cs="OpenSymbol" w:hint="default"/>
      </w:rPr>
    </w:lvl>
    <w:lvl w:ilvl="5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OpenSymbol" w:hint="default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OpenSymbol" w:hint="default"/>
      </w:rPr>
    </w:lvl>
    <w:lvl w:ilvl="7">
      <w:start w:val="1"/>
      <w:numFmt w:val="bullet"/>
      <w:lvlText w:val=""/>
      <w:lvlJc w:val="left"/>
      <w:pPr>
        <w:tabs>
          <w:tab w:val="num" w:pos="3240"/>
        </w:tabs>
        <w:ind w:left="3240" w:hanging="360"/>
      </w:pPr>
      <w:rPr>
        <w:rFonts w:ascii="Wingdings" w:hAnsi="Wingdings" w:cs="OpenSymbol" w:hint="default"/>
      </w:rPr>
    </w:lvl>
    <w:lvl w:ilvl="8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OpenSymbol" w:hint="default"/>
      </w:rPr>
    </w:lvl>
  </w:abstractNum>
  <w:num w:numId="1" w16cid:durableId="1627852499">
    <w:abstractNumId w:val="8"/>
  </w:num>
  <w:num w:numId="2" w16cid:durableId="5728996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620334633">
    <w:abstractNumId w:val="6"/>
  </w:num>
  <w:num w:numId="4" w16cid:durableId="761608923">
    <w:abstractNumId w:val="0"/>
  </w:num>
  <w:num w:numId="5" w16cid:durableId="1426802259">
    <w:abstractNumId w:val="2"/>
  </w:num>
  <w:num w:numId="6" w16cid:durableId="615600290">
    <w:abstractNumId w:val="1"/>
  </w:num>
  <w:num w:numId="7" w16cid:durableId="621809174">
    <w:abstractNumId w:val="3"/>
  </w:num>
  <w:num w:numId="8" w16cid:durableId="1864392061">
    <w:abstractNumId w:val="4"/>
  </w:num>
  <w:num w:numId="9" w16cid:durableId="141605053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enforcement="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5C03"/>
    <w:rsid w:val="00080B93"/>
    <w:rsid w:val="000A0F5F"/>
    <w:rsid w:val="000F1250"/>
    <w:rsid w:val="001E5969"/>
    <w:rsid w:val="002D5B64"/>
    <w:rsid w:val="00350D68"/>
    <w:rsid w:val="00396EC3"/>
    <w:rsid w:val="00496E15"/>
    <w:rsid w:val="005E2071"/>
    <w:rsid w:val="00695C03"/>
    <w:rsid w:val="007B5178"/>
    <w:rsid w:val="00866CCA"/>
    <w:rsid w:val="009008FE"/>
    <w:rsid w:val="009E71DA"/>
    <w:rsid w:val="00A12000"/>
    <w:rsid w:val="00B20F6D"/>
    <w:rsid w:val="00B52E11"/>
    <w:rsid w:val="00C26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A23494"/>
  <w15:docId w15:val="{23B4B1EE-5980-42A5-969F-6458747630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</w:pPr>
    <w:rPr>
      <w:rFonts w:ascii="Arial" w:eastAsia="Arial" w:hAnsi="Arial" w:cs="Arial"/>
      <w:sz w:val="22"/>
      <w:szCs w:val="22"/>
      <w:lang w:val="pt-PT" w:eastAsia="en-US"/>
    </w:rPr>
  </w:style>
  <w:style w:type="paragraph" w:styleId="Ttulo1">
    <w:name w:val="heading 1"/>
    <w:basedOn w:val="Normal"/>
    <w:next w:val="Normal"/>
    <w:link w:val="Ttulo1Char1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1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1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1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har1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har1"/>
    <w:uiPriority w:val="9"/>
    <w:semiHidden/>
    <w:unhideWhenUsed/>
    <w:qFormat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1"/>
    <w:uiPriority w:val="9"/>
    <w:semiHidden/>
    <w:unhideWhenUsed/>
    <w:qFormat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1"/>
    <w:uiPriority w:val="9"/>
    <w:semiHidden/>
    <w:unhideWhenUsed/>
    <w:qFormat/>
    <w:pPr>
      <w:keepNext/>
      <w:keepLines/>
      <w:outlineLvl w:val="7"/>
    </w:pPr>
    <w:rPr>
      <w:rFonts w:eastAsiaTheme="majorEastAsia" w:cstheme="majorBidi"/>
      <w:i/>
      <w:iCs/>
      <w:color w:val="262626" w:themeColor="text1" w:themeTint="D9"/>
    </w:rPr>
  </w:style>
  <w:style w:type="paragraph" w:styleId="Ttulo9">
    <w:name w:val="heading 9"/>
    <w:basedOn w:val="Normal"/>
    <w:next w:val="Normal"/>
    <w:link w:val="Ttulo9Char1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262626" w:themeColor="text1" w:themeTint="D9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GridLight">
    <w:name w:val="Table Grid Light"/>
    <w:basedOn w:val="Tabelanormal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SimplesTabela1">
    <w:name w:val="Plain Table 1"/>
    <w:basedOn w:val="Tabelanormal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SimplesTabela2">
    <w:name w:val="Plain Table 2"/>
    <w:basedOn w:val="Tabelanormal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SimplesTabela3">
    <w:name w:val="Plain Table 3"/>
    <w:basedOn w:val="Tabelanormal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mples4">
    <w:name w:val="Plain Table 4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mples5">
    <w:name w:val="Plain Table 5"/>
    <w:basedOn w:val="Tabelanormal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deGrade1Clara">
    <w:name w:val="Grid Table 1 Light"/>
    <w:basedOn w:val="Tabelanormal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Tabela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Tabela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Tabela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Tabela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Tabela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Tabela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TabeladeGrade2">
    <w:name w:val="Grid Table 2"/>
    <w:basedOn w:val="Tabela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Tabela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Tabela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Tabela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Tabela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Tabela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Tabela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deGrade3">
    <w:name w:val="Grid Table 3"/>
    <w:basedOn w:val="Tabela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Tabela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Tabela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Tabela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Tabela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Tabela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Tabela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deGrade4">
    <w:name w:val="Grid Table 4"/>
    <w:basedOn w:val="Tabelanormal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Tabelanormal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Tabelanormal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Tabelanormal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Tabelanormal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Tabelanormal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Tabelanormal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deGrade5Escura">
    <w:name w:val="Grid Table 5 Dark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Tabela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TabeladeGrade6Colorida">
    <w:name w:val="Grid Table 6 Colorful"/>
    <w:basedOn w:val="Tabelanormal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Tabelanormal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Tabela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Tabelanormal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Tabela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Tabelanormal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Tabelanormal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TabeladeGrade7Colorida">
    <w:name w:val="Grid Table 7 Colorful"/>
    <w:basedOn w:val="Tabelanormal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Tabelanormal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Tabela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Tabela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Tabela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Tabelanormal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Tabelanormal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TabeladeLista1Clara">
    <w:name w:val="List Table 1 Light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Tabela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TabeladeLista2">
    <w:name w:val="List Table 2"/>
    <w:basedOn w:val="Tabelanormal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Tabelanormal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Tabelanormal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Tabelanormal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Tabelanormal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Tabelanormal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Tabelanormal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eladeLista3">
    <w:name w:val="List Table 3"/>
    <w:basedOn w:val="Tabela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Tabelanormal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Tabela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Tabelanormal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Tabela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Tabelanormal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Tabelanormal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TabeladeLista4">
    <w:name w:val="List Table 4"/>
    <w:basedOn w:val="Tabela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Tabelanormal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Tabelanormal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Tabelanormal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Tabelanormal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Tabelanormal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Tabelanormal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eladeLista5Escura">
    <w:name w:val="List Table 5 Dark"/>
    <w:basedOn w:val="Tabelanormal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Tabelanormal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Tabelanormal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Tabelanormal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Tabelanormal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Tabelanormal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Tabelanormal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TabeladeLista6Colorida">
    <w:name w:val="List Table 6 Colorful"/>
    <w:basedOn w:val="Tabelanormal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Tabelanormal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Tabelanormal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Tabelanormal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Tabelanormal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Tabelanormal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Tabelanormal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TabeladeLista7Colorida">
    <w:name w:val="List Table 7 Colorful"/>
    <w:basedOn w:val="Tabelanormal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Tabelanormal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Tabelanormal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Tabelanormal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Tabelanormal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Tabelanormal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Tabelanormal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Tabelanormal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elanormal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Tabelanormal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Tabelanormal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Tabelanormal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Tabelanormal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Tabelanormal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Tabelanormal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elanormal"/>
    <w:uiPriority w:val="99"/>
    <w:rPr>
      <w:color w:val="404040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Tabelanormal"/>
    <w:uiPriority w:val="99"/>
    <w:rPr>
      <w:color w:val="40404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Tabelanormal"/>
    <w:uiPriority w:val="99"/>
    <w:rPr>
      <w:color w:val="40404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Tabelanormal"/>
    <w:uiPriority w:val="99"/>
    <w:rPr>
      <w:color w:val="40404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Tabelanormal"/>
    <w:uiPriority w:val="99"/>
    <w:rPr>
      <w:color w:val="404040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Tabelanormal"/>
    <w:uiPriority w:val="99"/>
    <w:rPr>
      <w:color w:val="40404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Tabelanormal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ela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Tabela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Tabela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Tabela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Tabela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Tabela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Ttulo1Char1">
    <w:name w:val="Título 1 Char1"/>
    <w:basedOn w:val="Fontepargpadro"/>
    <w:link w:val="Ttulo1"/>
    <w:uiPriority w:val="9"/>
    <w:rPr>
      <w:rFonts w:ascii="Arial" w:eastAsia="Arial" w:hAnsi="Arial" w:cs="Arial"/>
      <w:color w:val="2F5496" w:themeColor="accent1" w:themeShade="BF"/>
      <w:sz w:val="40"/>
      <w:szCs w:val="40"/>
    </w:rPr>
  </w:style>
  <w:style w:type="character" w:customStyle="1" w:styleId="Ttulo2Char1">
    <w:name w:val="Título 2 Char1"/>
    <w:basedOn w:val="Fontepargpadro"/>
    <w:link w:val="Ttulo2"/>
    <w:uiPriority w:val="9"/>
    <w:rPr>
      <w:rFonts w:ascii="Arial" w:eastAsia="Arial" w:hAnsi="Arial" w:cs="Arial"/>
      <w:color w:val="2F5496" w:themeColor="accent1" w:themeShade="BF"/>
      <w:sz w:val="32"/>
      <w:szCs w:val="32"/>
    </w:rPr>
  </w:style>
  <w:style w:type="character" w:customStyle="1" w:styleId="Ttulo3Char1">
    <w:name w:val="Título 3 Char1"/>
    <w:basedOn w:val="Fontepargpadro"/>
    <w:link w:val="Ttulo3"/>
    <w:uiPriority w:val="9"/>
    <w:rPr>
      <w:rFonts w:ascii="Arial" w:eastAsia="Arial" w:hAnsi="Arial" w:cs="Arial"/>
      <w:color w:val="2F5496" w:themeColor="accent1" w:themeShade="BF"/>
      <w:sz w:val="28"/>
      <w:szCs w:val="28"/>
    </w:rPr>
  </w:style>
  <w:style w:type="character" w:customStyle="1" w:styleId="Ttulo4Char1">
    <w:name w:val="Título 4 Char1"/>
    <w:basedOn w:val="Fontepargpadro"/>
    <w:link w:val="Ttulo4"/>
    <w:uiPriority w:val="9"/>
    <w:rPr>
      <w:rFonts w:ascii="Arial" w:eastAsia="Arial" w:hAnsi="Arial" w:cs="Arial"/>
      <w:i/>
      <w:iCs/>
      <w:color w:val="2F5496" w:themeColor="accent1" w:themeShade="BF"/>
    </w:rPr>
  </w:style>
  <w:style w:type="character" w:customStyle="1" w:styleId="Ttulo5Char1">
    <w:name w:val="Título 5 Char1"/>
    <w:basedOn w:val="Fontepargpadro"/>
    <w:link w:val="Ttulo5"/>
    <w:uiPriority w:val="9"/>
    <w:rPr>
      <w:rFonts w:ascii="Arial" w:eastAsia="Arial" w:hAnsi="Arial" w:cs="Arial"/>
      <w:color w:val="2F5496" w:themeColor="accent1" w:themeShade="BF"/>
    </w:rPr>
  </w:style>
  <w:style w:type="character" w:customStyle="1" w:styleId="Ttulo6Char1">
    <w:name w:val="Título 6 Char1"/>
    <w:basedOn w:val="Fontepargpadro"/>
    <w:link w:val="Ttulo6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Ttulo7Char1">
    <w:name w:val="Título 7 Char1"/>
    <w:basedOn w:val="Fontepargpadro"/>
    <w:link w:val="Ttulo7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Ttulo8Char1">
    <w:name w:val="Título 8 Char1"/>
    <w:basedOn w:val="Fontepargpadro"/>
    <w:link w:val="Ttulo8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Ttulo9Char1">
    <w:name w:val="Título 9 Char1"/>
    <w:basedOn w:val="Fontepargpadro"/>
    <w:link w:val="Ttulo9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TitleChar">
    <w:name w:val="Title Char"/>
    <w:basedOn w:val="Fontepargpadro"/>
    <w:uiPriority w:val="10"/>
    <w:rPr>
      <w:rFonts w:ascii="Arial" w:eastAsia="Arial" w:hAnsi="Arial" w:cs="Arial"/>
      <w:spacing w:val="-10"/>
      <w:sz w:val="56"/>
      <w:szCs w:val="56"/>
    </w:rPr>
  </w:style>
  <w:style w:type="character" w:customStyle="1" w:styleId="SubtitleChar">
    <w:name w:val="Subtitle Char"/>
    <w:basedOn w:val="Fontepargpadro"/>
    <w:uiPriority w:val="11"/>
    <w:rPr>
      <w:color w:val="595959" w:themeColor="text1" w:themeTint="A6"/>
      <w:spacing w:val="15"/>
      <w:sz w:val="28"/>
      <w:szCs w:val="28"/>
    </w:rPr>
  </w:style>
  <w:style w:type="character" w:customStyle="1" w:styleId="QuoteChar">
    <w:name w:val="Quote Char"/>
    <w:basedOn w:val="Fontepargpadro"/>
    <w:uiPriority w:val="29"/>
    <w:rPr>
      <w:i/>
      <w:iCs/>
      <w:color w:val="404040" w:themeColor="text1" w:themeTint="BF"/>
    </w:rPr>
  </w:style>
  <w:style w:type="character" w:styleId="nfaseIntensa">
    <w:name w:val="Intense Emphasis"/>
    <w:basedOn w:val="Fontepargpadro"/>
    <w:uiPriority w:val="21"/>
    <w:qFormat/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Fontepargpadro"/>
    <w:uiPriority w:val="30"/>
    <w:rPr>
      <w:i/>
      <w:iCs/>
      <w:color w:val="2F5496" w:themeColor="accent1" w:themeShade="BF"/>
    </w:rPr>
  </w:style>
  <w:style w:type="character" w:styleId="RefernciaIntensa">
    <w:name w:val="Intense Reference"/>
    <w:basedOn w:val="Fontepargpadro"/>
    <w:uiPriority w:val="32"/>
    <w:qFormat/>
    <w:rPr>
      <w:b/>
      <w:bCs/>
      <w:smallCaps/>
      <w:color w:val="2F5496" w:themeColor="accent1" w:themeShade="BF"/>
      <w:spacing w:val="5"/>
    </w:rPr>
  </w:style>
  <w:style w:type="paragraph" w:styleId="SemEspaamento">
    <w:name w:val="No Spacing"/>
    <w:basedOn w:val="Normal"/>
    <w:uiPriority w:val="1"/>
    <w:qFormat/>
  </w:style>
  <w:style w:type="character" w:styleId="nfaseSutil">
    <w:name w:val="Subtle Emphasis"/>
    <w:basedOn w:val="Fontepargpadro"/>
    <w:uiPriority w:val="19"/>
    <w:qFormat/>
    <w:rPr>
      <w:i/>
      <w:iCs/>
      <w:color w:val="404040" w:themeColor="text1" w:themeTint="BF"/>
    </w:rPr>
  </w:style>
  <w:style w:type="character" w:styleId="nfase">
    <w:name w:val="Emphasis"/>
    <w:basedOn w:val="Fontepargpadro"/>
    <w:uiPriority w:val="20"/>
    <w:qFormat/>
    <w:rPr>
      <w:i/>
      <w:iCs/>
    </w:rPr>
  </w:style>
  <w:style w:type="character" w:styleId="RefernciaSutil">
    <w:name w:val="Subtle Reference"/>
    <w:basedOn w:val="Fontepargpadro"/>
    <w:uiPriority w:val="31"/>
    <w:qFormat/>
    <w:rPr>
      <w:smallCaps/>
      <w:color w:val="5A5A5A" w:themeColor="text1" w:themeTint="A5"/>
    </w:rPr>
  </w:style>
  <w:style w:type="character" w:styleId="TtulodoLivro">
    <w:name w:val="Book Title"/>
    <w:basedOn w:val="Fontepargpadro"/>
    <w:uiPriority w:val="33"/>
    <w:qFormat/>
    <w:rPr>
      <w:b/>
      <w:bCs/>
      <w:i/>
      <w:iCs/>
      <w:spacing w:val="5"/>
    </w:rPr>
  </w:style>
  <w:style w:type="character" w:customStyle="1" w:styleId="HeaderChar">
    <w:name w:val="Header Char"/>
    <w:basedOn w:val="Fontepargpadro"/>
    <w:uiPriority w:val="99"/>
  </w:style>
  <w:style w:type="character" w:customStyle="1" w:styleId="FooterChar">
    <w:name w:val="Footer Char"/>
    <w:basedOn w:val="Fontepargpadro"/>
    <w:uiPriority w:val="99"/>
  </w:style>
  <w:style w:type="paragraph" w:styleId="Textodenotaderodap">
    <w:name w:val="footnote text"/>
    <w:basedOn w:val="Normal"/>
    <w:link w:val="TextodenotaderodapChar"/>
    <w:uiPriority w:val="99"/>
    <w:semiHidden/>
    <w:unhideWhenUsed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Pr>
      <w:vertAlign w:val="superscript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Pr>
      <w:sz w:val="20"/>
      <w:szCs w:val="20"/>
    </w:rPr>
  </w:style>
  <w:style w:type="character" w:styleId="Refdenotadefim">
    <w:name w:val="endnote reference"/>
    <w:basedOn w:val="Fontepargpadro"/>
    <w:uiPriority w:val="99"/>
    <w:semiHidden/>
    <w:unhideWhenUsed/>
    <w:rPr>
      <w:vertAlign w:val="superscript"/>
    </w:rPr>
  </w:style>
  <w:style w:type="character" w:styleId="HiperlinkVisitado">
    <w:name w:val="FollowedHyperlink"/>
    <w:basedOn w:val="Fontepargpadro"/>
    <w:uiPriority w:val="99"/>
    <w:semiHidden/>
    <w:unhideWhenUsed/>
    <w:rPr>
      <w:color w:val="954F72" w:themeColor="followedHyperlink"/>
      <w:u w:val="single"/>
    </w:rPr>
  </w:style>
  <w:style w:type="paragraph" w:styleId="Sumrio1">
    <w:name w:val="toc 1"/>
    <w:basedOn w:val="Normal"/>
    <w:next w:val="Normal"/>
    <w:uiPriority w:val="39"/>
    <w:unhideWhenUsed/>
    <w:pPr>
      <w:spacing w:after="100"/>
    </w:pPr>
  </w:style>
  <w:style w:type="paragraph" w:styleId="Sumrio2">
    <w:name w:val="toc 2"/>
    <w:basedOn w:val="Normal"/>
    <w:next w:val="Normal"/>
    <w:uiPriority w:val="39"/>
    <w:unhideWhenUsed/>
    <w:pPr>
      <w:spacing w:after="100"/>
      <w:ind w:left="220"/>
    </w:pPr>
  </w:style>
  <w:style w:type="paragraph" w:styleId="Sumrio3">
    <w:name w:val="toc 3"/>
    <w:basedOn w:val="Normal"/>
    <w:next w:val="Normal"/>
    <w:uiPriority w:val="39"/>
    <w:unhideWhenUsed/>
    <w:pPr>
      <w:spacing w:after="100"/>
      <w:ind w:left="440"/>
    </w:pPr>
  </w:style>
  <w:style w:type="paragraph" w:styleId="Sumrio4">
    <w:name w:val="toc 4"/>
    <w:basedOn w:val="Normal"/>
    <w:next w:val="Normal"/>
    <w:uiPriority w:val="39"/>
    <w:unhideWhenUsed/>
    <w:pPr>
      <w:spacing w:after="100"/>
      <w:ind w:left="660"/>
    </w:pPr>
  </w:style>
  <w:style w:type="paragraph" w:styleId="Sumrio5">
    <w:name w:val="toc 5"/>
    <w:basedOn w:val="Normal"/>
    <w:next w:val="Normal"/>
    <w:uiPriority w:val="39"/>
    <w:unhideWhenUsed/>
    <w:pPr>
      <w:spacing w:after="100"/>
      <w:ind w:left="880"/>
    </w:pPr>
  </w:style>
  <w:style w:type="paragraph" w:styleId="Sumrio6">
    <w:name w:val="toc 6"/>
    <w:basedOn w:val="Normal"/>
    <w:next w:val="Normal"/>
    <w:uiPriority w:val="39"/>
    <w:unhideWhenUsed/>
    <w:pPr>
      <w:spacing w:after="100"/>
      <w:ind w:left="1100"/>
    </w:pPr>
  </w:style>
  <w:style w:type="paragraph" w:styleId="Sumrio7">
    <w:name w:val="toc 7"/>
    <w:basedOn w:val="Normal"/>
    <w:next w:val="Normal"/>
    <w:uiPriority w:val="39"/>
    <w:unhideWhenUsed/>
    <w:pPr>
      <w:spacing w:after="100"/>
      <w:ind w:left="1320"/>
    </w:pPr>
  </w:style>
  <w:style w:type="paragraph" w:styleId="Sumrio8">
    <w:name w:val="toc 8"/>
    <w:basedOn w:val="Normal"/>
    <w:next w:val="Normal"/>
    <w:uiPriority w:val="39"/>
    <w:unhideWhenUsed/>
    <w:pPr>
      <w:spacing w:after="100"/>
      <w:ind w:left="1540"/>
    </w:pPr>
  </w:style>
  <w:style w:type="paragraph" w:styleId="Sumrio9">
    <w:name w:val="toc 9"/>
    <w:basedOn w:val="Normal"/>
    <w:next w:val="Normal"/>
    <w:uiPriority w:val="39"/>
    <w:unhideWhenUsed/>
    <w:pPr>
      <w:spacing w:after="100"/>
      <w:ind w:left="1760"/>
    </w:pPr>
  </w:style>
  <w:style w:type="character" w:styleId="TextodoEspaoReservado">
    <w:name w:val="Placeholder Text"/>
    <w:basedOn w:val="Fontepargpadro"/>
    <w:uiPriority w:val="99"/>
    <w:semiHidden/>
    <w:rPr>
      <w:color w:val="666666"/>
    </w:rPr>
  </w:style>
  <w:style w:type="paragraph" w:styleId="CabealhodoSumrio">
    <w:name w:val="TOC Heading"/>
    <w:uiPriority w:val="39"/>
    <w:unhideWhenUsed/>
  </w:style>
  <w:style w:type="paragraph" w:styleId="ndicedeilustraes">
    <w:name w:val="table of figures"/>
    <w:basedOn w:val="Normal"/>
    <w:next w:val="Normal"/>
    <w:uiPriority w:val="99"/>
    <w:unhideWhenUsed/>
  </w:style>
  <w:style w:type="character" w:styleId="Forte">
    <w:name w:val="Strong"/>
    <w:basedOn w:val="Fontepargpadro"/>
    <w:uiPriority w:val="22"/>
    <w:qFormat/>
    <w:rPr>
      <w:b/>
      <w:bCs/>
    </w:rPr>
  </w:style>
  <w:style w:type="character" w:styleId="Hyperlink">
    <w:name w:val="Hyperlink"/>
    <w:basedOn w:val="Fontepargpadro"/>
    <w:uiPriority w:val="99"/>
    <w:unhideWhenUsed/>
    <w:qFormat/>
    <w:rPr>
      <w:color w:val="0563C1" w:themeColor="hyperlink"/>
      <w:u w:val="single"/>
    </w:rPr>
  </w:style>
  <w:style w:type="paragraph" w:styleId="Lista">
    <w:name w:val="List"/>
    <w:basedOn w:val="Corpodetexto"/>
    <w:qFormat/>
  </w:style>
  <w:style w:type="paragraph" w:styleId="Corpodetexto">
    <w:name w:val="Body Text"/>
    <w:basedOn w:val="Normal"/>
    <w:link w:val="CorpodetextoChar"/>
    <w:uiPriority w:val="1"/>
    <w:qFormat/>
    <w:rPr>
      <w:sz w:val="21"/>
      <w:szCs w:val="21"/>
    </w:rPr>
  </w:style>
  <w:style w:type="paragraph" w:styleId="Ttulo">
    <w:name w:val="Title"/>
    <w:basedOn w:val="Normal"/>
    <w:next w:val="Normal"/>
    <w:link w:val="TtuloChar"/>
    <w:uiPriority w:val="10"/>
    <w:qFormat/>
    <w:pPr>
      <w:spacing w:after="80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NormalWeb">
    <w:name w:val="Normal (Web)"/>
    <w:uiPriority w:val="99"/>
    <w:semiHidden/>
    <w:unhideWhenUsed/>
    <w:pPr>
      <w:spacing w:beforeAutospacing="1" w:afterAutospacing="1"/>
    </w:pPr>
    <w:rPr>
      <w:szCs w:val="24"/>
      <w:lang w:val="en-US" w:eastAsia="zh-CN"/>
    </w:rPr>
  </w:style>
  <w:style w:type="paragraph" w:styleId="Assinatura">
    <w:name w:val="Signature"/>
    <w:basedOn w:val="Normal"/>
    <w:qFormat/>
    <w:pPr>
      <w:suppressLineNumbers/>
    </w:pPr>
  </w:style>
  <w:style w:type="paragraph" w:styleId="Cabealho">
    <w:name w:val="header"/>
    <w:basedOn w:val="Normal"/>
    <w:link w:val="CabealhoChar"/>
    <w:uiPriority w:val="99"/>
    <w:unhideWhenUsed/>
    <w:qFormat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unhideWhenUsed/>
    <w:qFormat/>
    <w:pPr>
      <w:tabs>
        <w:tab w:val="center" w:pos="4252"/>
        <w:tab w:val="right" w:pos="8504"/>
      </w:tabs>
    </w:pPr>
  </w:style>
  <w:style w:type="paragraph" w:styleId="Legenda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Subttulo">
    <w:name w:val="Subtitle"/>
    <w:basedOn w:val="Normal"/>
    <w:next w:val="Normal"/>
    <w:link w:val="SubttuloChar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table" w:styleId="Tabelacomgrade">
    <w:name w:val="Table Grid"/>
    <w:basedOn w:val="Tabelanormal"/>
    <w:uiPriority w:val="3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Ttulo1Char">
    <w:name w:val="Título 1 Char"/>
    <w:basedOn w:val="Fontepargpadro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har">
    <w:name w:val="Título 2 Char"/>
    <w:basedOn w:val="Fontepargpadro"/>
    <w:uiPriority w:val="9"/>
    <w:semiHidden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har">
    <w:name w:val="Título 3 Char"/>
    <w:basedOn w:val="Fontepargpadro"/>
    <w:uiPriority w:val="9"/>
    <w:semiHidden/>
    <w:qFormat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har">
    <w:name w:val="Título 4 Char"/>
    <w:basedOn w:val="Fontepargpadro"/>
    <w:uiPriority w:val="9"/>
    <w:semiHidden/>
    <w:qFormat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har">
    <w:name w:val="Título 5 Char"/>
    <w:basedOn w:val="Fontepargpadro"/>
    <w:uiPriority w:val="9"/>
    <w:semiHidden/>
    <w:qFormat/>
    <w:rPr>
      <w:rFonts w:eastAsiaTheme="majorEastAsia" w:cstheme="majorBidi"/>
      <w:color w:val="2F5496" w:themeColor="accent1" w:themeShade="BF"/>
    </w:rPr>
  </w:style>
  <w:style w:type="character" w:customStyle="1" w:styleId="Ttulo6Char">
    <w:name w:val="Título 6 Char"/>
    <w:basedOn w:val="Fontepargpadro"/>
    <w:uiPriority w:val="9"/>
    <w:semiHidden/>
    <w:qFormat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uiPriority w:val="9"/>
    <w:semiHidden/>
    <w:qFormat/>
    <w:rPr>
      <w:rFonts w:eastAsiaTheme="majorEastAsia" w:cstheme="majorBidi"/>
      <w:i/>
      <w:iCs/>
      <w:color w:val="262626" w:themeColor="text1" w:themeTint="D9"/>
    </w:rPr>
  </w:style>
  <w:style w:type="character" w:customStyle="1" w:styleId="Ttulo9Char">
    <w:name w:val="Título 9 Char"/>
    <w:basedOn w:val="Fontepargpadro"/>
    <w:uiPriority w:val="9"/>
    <w:semiHidden/>
    <w:qFormat/>
    <w:rPr>
      <w:rFonts w:eastAsiaTheme="majorEastAsia" w:cstheme="majorBidi"/>
      <w:color w:val="262626" w:themeColor="text1" w:themeTint="D9"/>
    </w:rPr>
  </w:style>
  <w:style w:type="character" w:customStyle="1" w:styleId="TtuloChar">
    <w:name w:val="Título Char"/>
    <w:basedOn w:val="Fontepargpadro"/>
    <w:link w:val="Ttulo"/>
    <w:uiPriority w:val="10"/>
    <w:qFormat/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SubttuloChar">
    <w:name w:val="Subtítulo Char"/>
    <w:basedOn w:val="Fontepargpadro"/>
    <w:link w:val="Subttulo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itaoChar">
    <w:name w:val="Citação Char"/>
    <w:basedOn w:val="Fontepargpadro"/>
    <w:link w:val="Citao"/>
    <w:uiPriority w:val="29"/>
    <w:qFormat/>
    <w:rPr>
      <w:i/>
      <w:iCs/>
      <w:color w:val="404040" w:themeColor="text1" w:themeTint="BF"/>
    </w:rPr>
  </w:style>
  <w:style w:type="paragraph" w:styleId="Citao">
    <w:name w:val="Quote"/>
    <w:basedOn w:val="Normal"/>
    <w:next w:val="Normal"/>
    <w:link w:val="Citao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nfaseIntensa1">
    <w:name w:val="Ênfase Intensa1"/>
    <w:basedOn w:val="Fontepargpadro"/>
    <w:uiPriority w:val="21"/>
    <w:qFormat/>
    <w:rPr>
      <w:i/>
      <w:iCs/>
      <w:color w:val="2F5496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qFormat/>
    <w:rPr>
      <w:i/>
      <w:iCs/>
      <w:color w:val="2F5496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RefernciaIntensa1">
    <w:name w:val="Referência Intensa1"/>
    <w:basedOn w:val="Fontepargpadro"/>
    <w:uiPriority w:val="32"/>
    <w:qFormat/>
    <w:rPr>
      <w:b/>
      <w:bCs/>
      <w:smallCaps/>
      <w:color w:val="2F5496" w:themeColor="accent1" w:themeShade="BF"/>
      <w:spacing w:val="5"/>
    </w:rPr>
  </w:style>
  <w:style w:type="character" w:customStyle="1" w:styleId="CabealhoChar">
    <w:name w:val="Cabeçalho Char"/>
    <w:basedOn w:val="Fontepargpadro"/>
    <w:link w:val="Cabealho"/>
    <w:uiPriority w:val="99"/>
    <w:qFormat/>
  </w:style>
  <w:style w:type="character" w:customStyle="1" w:styleId="RodapChar">
    <w:name w:val="Rodapé Char"/>
    <w:basedOn w:val="Fontepargpadro"/>
    <w:link w:val="Rodap"/>
    <w:uiPriority w:val="99"/>
    <w:qFormat/>
  </w:style>
  <w:style w:type="character" w:customStyle="1" w:styleId="CorpodetextoChar">
    <w:name w:val="Corpo de texto Char"/>
    <w:basedOn w:val="Fontepargpadro"/>
    <w:link w:val="Corpodetexto"/>
    <w:uiPriority w:val="1"/>
    <w:qFormat/>
    <w:rPr>
      <w:rFonts w:ascii="Arial" w:eastAsia="Arial" w:hAnsi="Arial" w:cs="Arial"/>
      <w:sz w:val="21"/>
      <w:szCs w:val="21"/>
      <w:lang w:val="pt-PT"/>
      <w14:ligatures w14:val="none"/>
    </w:rPr>
  </w:style>
  <w:style w:type="character" w:customStyle="1" w:styleId="MenoPendente1">
    <w:name w:val="Menção Pendente1"/>
    <w:basedOn w:val="Fontepargpadro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Ttulo10">
    <w:name w:val="Título1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ndice">
    <w:name w:val="Índice"/>
    <w:basedOn w:val="Normal"/>
    <w:qFormat/>
    <w:pPr>
      <w:suppressLineNumbers/>
    </w:p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paragraph" w:customStyle="1" w:styleId="CabealhoeRodap">
    <w:name w:val="Cabeçalho e Rodapé"/>
    <w:basedOn w:val="Normal"/>
    <w:qFormat/>
  </w:style>
  <w:style w:type="paragraph" w:customStyle="1" w:styleId="Reviso1">
    <w:name w:val="Revisão1"/>
    <w:uiPriority w:val="99"/>
    <w:semiHidden/>
    <w:qFormat/>
    <w:rPr>
      <w:rFonts w:ascii="Arial" w:eastAsia="Arial" w:hAnsi="Arial" w:cs="Arial"/>
      <w:sz w:val="22"/>
      <w:szCs w:val="22"/>
      <w:lang w:val="pt-PT" w:eastAsia="en-US"/>
    </w:rPr>
  </w:style>
  <w:style w:type="paragraph" w:customStyle="1" w:styleId="Contedodoquadro">
    <w:name w:val="Conteúdo do quadro"/>
    <w:basedOn w:val="Normal"/>
    <w:qFormat/>
  </w:style>
  <w:style w:type="paragraph" w:customStyle="1" w:styleId="Blocodecitao">
    <w:name w:val="Bloco de citação"/>
    <w:basedOn w:val="Normal"/>
    <w:qFormat/>
    <w:pPr>
      <w:spacing w:after="283"/>
      <w:ind w:left="567" w:right="567"/>
    </w:pPr>
  </w:style>
  <w:style w:type="paragraph" w:customStyle="1" w:styleId="Figura">
    <w:name w:val="Figura"/>
    <w:basedOn w:val="Legenda"/>
    <w:qFormat/>
  </w:style>
  <w:style w:type="character" w:customStyle="1" w:styleId="LinkdaInternet">
    <w:name w:val="Link da Internet"/>
    <w:qFormat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Segoe UI" w:eastAsia="Arial" w:hAnsi="Segoe UI" w:cs="Segoe UI"/>
      <w:sz w:val="18"/>
      <w:szCs w:val="18"/>
      <w:lang w:val="pt-PT" w:eastAsia="en-US"/>
    </w:rPr>
  </w:style>
  <w:style w:type="character" w:customStyle="1" w:styleId="nfaseforte">
    <w:name w:val="Ênfase forte"/>
    <w:qFormat/>
    <w:rPr>
      <w:b/>
      <w:bCs/>
    </w:rPr>
  </w:style>
  <w:style w:type="paragraph" w:customStyle="1" w:styleId="Contedodatabela">
    <w:name w:val="Conteúdo da tabela"/>
    <w:basedOn w:val="Normal"/>
    <w:qFormat/>
    <w:pPr>
      <w:widowControl/>
      <w:suppressLineNumbers/>
    </w:pPr>
    <w:rPr>
      <w:rFonts w:ascii="Times New Roman" w:eastAsia="Times New Roman" w:hAnsi="Times New Roman" w:cs="Times New Roman"/>
      <w:sz w:val="20"/>
      <w:szCs w:val="20"/>
      <w:lang w:val="pt-BR" w:eastAsia="pt-BR"/>
    </w:rPr>
  </w:style>
  <w:style w:type="character" w:customStyle="1" w:styleId="readonlyattribute">
    <w:name w:val="readonlyattribute"/>
    <w:basedOn w:val="Fontepargpadro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0.png"/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g"/><Relationship Id="rId1" Type="http://schemas.openxmlformats.org/officeDocument/2006/relationships/image" Target="media/image6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0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0D0C5B1-4E53-460B-BE07-9DA363D25E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4</Pages>
  <Words>1208</Words>
  <Characters>6527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Av. Duque de Caxias, n°526, Vila Aurora Fone (66) 3411-5731    CEP 78740-100 – Rondonópolis/MT wEBSwww.rondonopolis.mt.gov.b</dc:creator>
  <cp:lastModifiedBy>Cristian Oliveira Santos</cp:lastModifiedBy>
  <cp:revision>3</cp:revision>
  <cp:lastPrinted>2026-08-04T13:25:00Z</cp:lastPrinted>
  <dcterms:created xsi:type="dcterms:W3CDTF">2026-08-04T13:16:00Z</dcterms:created>
  <dcterms:modified xsi:type="dcterms:W3CDTF">2026-08-04T16:50:00Z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1046-12.2.0.19805</vt:lpwstr>
  </property>
  <property fmtid="{D5CDD505-2E9C-101B-9397-08002B2CF9AE}" pid="3" name="ICV">
    <vt:lpwstr>54478A667F1841B698A2A584D8BA312F_13</vt:lpwstr>
  </property>
</Properties>
</file>